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51FC6" w14:textId="4DDBE674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162EC5">
        <w:rPr>
          <w:rFonts w:cs="Arial"/>
          <w:sz w:val="24"/>
          <w:szCs w:val="24"/>
        </w:rPr>
        <w:t>2</w:t>
      </w:r>
      <w:r w:rsidRPr="00207615">
        <w:rPr>
          <w:rFonts w:cs="Arial"/>
          <w:sz w:val="24"/>
          <w:szCs w:val="24"/>
        </w:rPr>
        <w:tab/>
      </w:r>
      <w:r w:rsidR="002A29D1" w:rsidRPr="002A29D1">
        <w:rPr>
          <w:rFonts w:cs="Arial"/>
          <w:color w:val="000000"/>
          <w:sz w:val="24"/>
          <w:szCs w:val="24"/>
        </w:rPr>
        <w:t>R4-</w:t>
      </w:r>
      <w:r w:rsidR="006D2729">
        <w:rPr>
          <w:rFonts w:cs="Arial"/>
          <w:color w:val="000000"/>
          <w:sz w:val="24"/>
          <w:szCs w:val="24"/>
        </w:rPr>
        <w:t>24</w:t>
      </w:r>
      <w:r w:rsidR="00303126">
        <w:rPr>
          <w:rFonts w:cs="Arial"/>
          <w:color w:val="000000"/>
          <w:sz w:val="24"/>
          <w:szCs w:val="24"/>
        </w:rPr>
        <w:t>13454</w:t>
      </w:r>
    </w:p>
    <w:p w14:paraId="09BB34F6" w14:textId="08CC1BDE" w:rsidR="00CE2F76" w:rsidRPr="00CE2F76" w:rsidRDefault="00F43875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 w:rsidRPr="00F43875">
        <w:rPr>
          <w:rFonts w:eastAsia="SimSun"/>
          <w:sz w:val="24"/>
          <w:szCs w:val="24"/>
          <w:lang w:eastAsia="zh-CN"/>
        </w:rPr>
        <w:t>Maastricht, Netherlands, 19</w:t>
      </w:r>
      <w:r w:rsidRPr="00F43875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F43875">
        <w:rPr>
          <w:rFonts w:eastAsia="SimSun"/>
          <w:sz w:val="24"/>
          <w:szCs w:val="24"/>
          <w:lang w:eastAsia="zh-CN"/>
        </w:rPr>
        <w:t xml:space="preserve"> – 23</w:t>
      </w:r>
      <w:r w:rsidRPr="00F43875">
        <w:rPr>
          <w:rFonts w:eastAsia="SimSun"/>
          <w:sz w:val="24"/>
          <w:szCs w:val="24"/>
          <w:vertAlign w:val="superscript"/>
          <w:lang w:eastAsia="zh-CN"/>
        </w:rPr>
        <w:t>rd</w:t>
      </w:r>
      <w:r w:rsidRPr="00F43875">
        <w:rPr>
          <w:rFonts w:eastAsia="SimSun"/>
          <w:sz w:val="24"/>
          <w:szCs w:val="24"/>
          <w:lang w:eastAsia="zh-CN"/>
        </w:rPr>
        <w:t xml:space="preserve"> August, 2024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616DC209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5617A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B60A8E">
        <w:rPr>
          <w:rFonts w:ascii="Arial" w:hAnsi="Arial"/>
          <w:sz w:val="24"/>
          <w:lang w:val="en-US"/>
        </w:rPr>
        <w:t>19</w:t>
      </w:r>
      <w:r w:rsidR="00BC1D67">
        <w:rPr>
          <w:rFonts w:ascii="Arial" w:hAnsi="Arial"/>
          <w:sz w:val="24"/>
          <w:lang w:val="en-US"/>
        </w:rPr>
        <w:t>.</w:t>
      </w:r>
      <w:r w:rsidR="00B60A8E">
        <w:rPr>
          <w:rFonts w:ascii="Arial" w:hAnsi="Arial"/>
          <w:sz w:val="24"/>
          <w:lang w:val="en-US"/>
        </w:rPr>
        <w:t>3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6410F8E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core requirements for </w:t>
      </w:r>
      <w:r w:rsidR="00902705">
        <w:rPr>
          <w:rFonts w:ascii="Arial" w:hAnsi="Arial"/>
          <w:sz w:val="24"/>
          <w:lang w:val="en-US"/>
        </w:rPr>
        <w:t>SBFD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DB76EEB" w14:textId="3B3F7E91" w:rsidR="00D32623" w:rsidRDefault="009B2DFB" w:rsidP="00D32623">
      <w:r>
        <w:t>For release 19</w:t>
      </w:r>
      <w:r w:rsidR="00D32623">
        <w:t xml:space="preserve">, a new work item </w:t>
      </w:r>
      <w:r>
        <w:t>on</w:t>
      </w:r>
      <w:r w:rsidR="00D32623">
        <w:t xml:space="preserve"> </w:t>
      </w:r>
      <w:r w:rsidR="00AA7B3A" w:rsidRPr="00AA7B3A">
        <w:t xml:space="preserve">Evolution of NR duplex operation: Sub-band full duplex (SBFD) </w:t>
      </w:r>
      <w:r w:rsidR="00646419">
        <w:t>has been agreed</w:t>
      </w:r>
      <w:r w:rsidR="00F00A5D">
        <w:t xml:space="preserve"> where the main objective is to specify the sub-band full duplex operation. In addition to that</w:t>
      </w:r>
      <w:r w:rsidR="0068380C">
        <w:t>,</w:t>
      </w:r>
      <w:r w:rsidR="00F00A5D">
        <w:t xml:space="preserve"> enhancements to CLI handling scheme </w:t>
      </w:r>
      <w:proofErr w:type="gramStart"/>
      <w:r w:rsidR="00F00A5D">
        <w:t>is</w:t>
      </w:r>
      <w:proofErr w:type="gramEnd"/>
      <w:r w:rsidR="00F00A5D">
        <w:t xml:space="preserve"> </w:t>
      </w:r>
      <w:r w:rsidR="0068380C">
        <w:t>another</w:t>
      </w:r>
      <w:r w:rsidR="00646419">
        <w:t xml:space="preserve"> </w:t>
      </w:r>
      <w:r w:rsidR="002430AE">
        <w:t xml:space="preserve">WID [1] </w:t>
      </w:r>
      <w:r w:rsidR="00D32623">
        <w:t>objective</w:t>
      </w:r>
      <w:r w:rsidR="00E831B8">
        <w:t xml:space="preserve"> </w:t>
      </w:r>
      <w:r w:rsidR="008C54C6">
        <w:t xml:space="preserve">that </w:t>
      </w:r>
      <w:r w:rsidR="00E831B8">
        <w:t>is expected to have impact on RRM requirements</w:t>
      </w:r>
      <w:r w:rsidR="00714A4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32623" w14:paraId="6CCD01D8" w14:textId="77777777" w:rsidTr="00541A82">
        <w:tc>
          <w:tcPr>
            <w:tcW w:w="9621" w:type="dxa"/>
          </w:tcPr>
          <w:p w14:paraId="00A1DF9D" w14:textId="2F6BEC20" w:rsidR="003E307B" w:rsidRPr="00A0407F" w:rsidRDefault="003E307B" w:rsidP="00ED7B6D">
            <w:pPr>
              <w:pStyle w:val="ListParagraph"/>
              <w:numPr>
                <w:ilvl w:val="0"/>
                <w:numId w:val="25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Specify enhancements for CLI handling [RAN1, RAN2, RAN3, RAN4]</w:t>
            </w:r>
          </w:p>
          <w:p w14:paraId="5D0C3EDC" w14:textId="77777777" w:rsidR="003E307B" w:rsidRPr="00A0407F" w:rsidRDefault="003E307B" w:rsidP="00ED7B6D">
            <w:pPr>
              <w:pStyle w:val="ListParagraph"/>
              <w:numPr>
                <w:ilvl w:val="2"/>
                <w:numId w:val="25"/>
              </w:numPr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 xml:space="preserve">Information exchange among </w:t>
            </w:r>
            <w:proofErr w:type="spellStart"/>
            <w:r w:rsidRPr="00A0407F">
              <w:rPr>
                <w:rFonts w:eastAsia="MS Mincho"/>
                <w:sz w:val="20"/>
                <w:szCs w:val="20"/>
                <w:lang w:val="en-GB"/>
              </w:rPr>
              <w:t>gNBs</w:t>
            </w:r>
            <w:proofErr w:type="spellEnd"/>
            <w:r w:rsidRPr="00A0407F">
              <w:rPr>
                <w:rFonts w:eastAsia="MS Mincho"/>
                <w:sz w:val="20"/>
                <w:szCs w:val="20"/>
                <w:lang w:val="en-GB"/>
              </w:rPr>
              <w:t>, including [RAN3]</w:t>
            </w:r>
          </w:p>
          <w:p w14:paraId="39D459F0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 xml:space="preserve">Semi-static cell-specific SBFD time and frequency location configuration </w:t>
            </w:r>
          </w:p>
          <w:p w14:paraId="228B0D3A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 xml:space="preserve">Measurement resource configuration, i.e., SSB and/or periodic NZP CSI-RS </w:t>
            </w:r>
          </w:p>
          <w:p w14:paraId="4B873705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Strongest DL beam information</w:t>
            </w:r>
          </w:p>
          <w:p w14:paraId="1D56A990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72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CLI-mitigation request</w:t>
            </w:r>
          </w:p>
          <w:p w14:paraId="20B3BEA0" w14:textId="77777777" w:rsidR="003E307B" w:rsidRPr="00A0407F" w:rsidRDefault="003E307B" w:rsidP="00ED7B6D">
            <w:pPr>
              <w:pStyle w:val="ListParagraph"/>
              <w:numPr>
                <w:ilvl w:val="2"/>
                <w:numId w:val="25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 xml:space="preserve">UL resource muting for PUSCH, including [RAN1, RAN2, RAN4] </w:t>
            </w:r>
          </w:p>
          <w:p w14:paraId="2AA4B447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BA4CB75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PUSCH resource mapping, i.e., rate-matching around the muted REs</w:t>
            </w:r>
          </w:p>
          <w:p w14:paraId="4C1DFBCE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UCI resource determination in symbols with muted REs</w:t>
            </w:r>
          </w:p>
          <w:p w14:paraId="3551DF6F" w14:textId="77777777" w:rsidR="003E307B" w:rsidRPr="00A0407F" w:rsidRDefault="003E307B" w:rsidP="00ED7B6D">
            <w:pPr>
              <w:pStyle w:val="ListParagraph"/>
              <w:numPr>
                <w:ilvl w:val="2"/>
                <w:numId w:val="25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L1 based UE-to-UE CLI measurement and reporting based on existing CSI framework, including [RAN1, RAN2, RAN4]</w:t>
            </w:r>
          </w:p>
          <w:p w14:paraId="20F577BF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A0407F">
              <w:rPr>
                <w:rFonts w:eastAsia="MS Mincho"/>
                <w:sz w:val="20"/>
                <w:szCs w:val="20"/>
                <w:lang w:val="en-GB"/>
              </w:rPr>
              <w:t>typeD</w:t>
            </w:r>
            <w:proofErr w:type="spellEnd"/>
            <w:r w:rsidRPr="00A0407F">
              <w:rPr>
                <w:rFonts w:eastAsia="MS Mincho"/>
                <w:sz w:val="20"/>
                <w:szCs w:val="20"/>
                <w:lang w:val="en-GB"/>
              </w:rPr>
              <w:t>’ QCL assumptions for the CLI measurement resource</w:t>
            </w:r>
          </w:p>
          <w:p w14:paraId="03FFACBD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At least aperiodic reporting</w:t>
            </w:r>
          </w:p>
          <w:p w14:paraId="029273AE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New report quantities, e.g., L1-SRS-RSRP, L1-CLI-RSSI and/or measurement resource indices</w:t>
            </w:r>
          </w:p>
          <w:p w14:paraId="476C8359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 xml:space="preserve">UCI bits generation </w:t>
            </w:r>
          </w:p>
          <w:p w14:paraId="28F7BC76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>Priority rules for multiple CSI reporting</w:t>
            </w:r>
          </w:p>
          <w:p w14:paraId="4305BE27" w14:textId="77777777" w:rsidR="003E307B" w:rsidRPr="00A0407F" w:rsidRDefault="003E307B" w:rsidP="00ED7B6D">
            <w:pPr>
              <w:pStyle w:val="ListParagraph"/>
              <w:numPr>
                <w:ilvl w:val="3"/>
                <w:numId w:val="25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 w:hint="eastAsia"/>
                <w:sz w:val="20"/>
                <w:szCs w:val="20"/>
                <w:lang w:val="en-GB"/>
              </w:rPr>
              <w:t>C</w:t>
            </w:r>
            <w:r w:rsidRPr="00A0407F">
              <w:rPr>
                <w:rFonts w:eastAsia="MS Mincho"/>
                <w:sz w:val="20"/>
                <w:szCs w:val="20"/>
                <w:lang w:val="en-GB"/>
              </w:rPr>
              <w:t>LI measurement accuracy requirement</w:t>
            </w:r>
          </w:p>
          <w:p w14:paraId="4E5CBC5A" w14:textId="77777777" w:rsidR="003E307B" w:rsidRPr="00A0407F" w:rsidRDefault="003E307B" w:rsidP="00ED7B6D">
            <w:pPr>
              <w:pStyle w:val="ListParagraph"/>
              <w:numPr>
                <w:ilvl w:val="2"/>
                <w:numId w:val="25"/>
              </w:numPr>
              <w:spacing w:after="160" w:line="256" w:lineRule="auto"/>
              <w:ind w:right="-99"/>
              <w:rPr>
                <w:rFonts w:eastAsia="MS Mincho"/>
                <w:sz w:val="20"/>
                <w:szCs w:val="20"/>
                <w:lang w:val="en-GB"/>
              </w:rPr>
            </w:pPr>
            <w:r w:rsidRPr="00A0407F">
              <w:rPr>
                <w:rFonts w:eastAsia="MS Mincho"/>
                <w:sz w:val="20"/>
                <w:szCs w:val="20"/>
                <w:lang w:val="en-GB"/>
              </w:rPr>
              <w:t xml:space="preserve">Note: Without dedicated optimization for dynamic/flexible TDD. </w:t>
            </w:r>
          </w:p>
          <w:p w14:paraId="795BCE88" w14:textId="77777777" w:rsidR="00ED7B6D" w:rsidRPr="00090C79" w:rsidRDefault="00ED7B6D" w:rsidP="00ED7B6D">
            <w:pPr>
              <w:numPr>
                <w:ilvl w:val="0"/>
                <w:numId w:val="25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applicable RRM core requirements for CLI handling mechanisms [RAN4]</w:t>
            </w:r>
          </w:p>
          <w:p w14:paraId="5611328C" w14:textId="43823D34" w:rsidR="00D32623" w:rsidRPr="00A73923" w:rsidRDefault="00ED7B6D" w:rsidP="00A73923">
            <w:pPr>
              <w:numPr>
                <w:ilvl w:val="0"/>
                <w:numId w:val="25"/>
              </w:numPr>
              <w:spacing w:after="160" w:line="256" w:lineRule="auto"/>
              <w:ind w:right="-99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other RRM core requirements for SBFD operation, if identified [RAN4]</w:t>
            </w:r>
          </w:p>
        </w:tc>
      </w:tr>
    </w:tbl>
    <w:p w14:paraId="0FCCA545" w14:textId="77777777" w:rsidR="00D32623" w:rsidRDefault="00D32623" w:rsidP="00D32623">
      <w:r>
        <w:t xml:space="preserve"> </w:t>
      </w:r>
    </w:p>
    <w:p w14:paraId="246B5C51" w14:textId="361780C4" w:rsidR="00FB56A4" w:rsidRDefault="007D219F" w:rsidP="00360F01">
      <w:pPr>
        <w:pStyle w:val="Heading1"/>
        <w:rPr>
          <w:lang w:eastAsia="zh-CN"/>
        </w:rPr>
      </w:pPr>
      <w:r>
        <w:t>L1 based UE-to-UE CLI measurement requirements</w:t>
      </w:r>
    </w:p>
    <w:p w14:paraId="0ADC23AB" w14:textId="77777777" w:rsidR="007153F1" w:rsidRDefault="007D219F" w:rsidP="005F1072">
      <w:pPr>
        <w:rPr>
          <w:bCs/>
          <w:color w:val="000000" w:themeColor="text1"/>
        </w:rPr>
      </w:pPr>
      <w:r>
        <w:rPr>
          <w:bCs/>
          <w:color w:val="000000" w:themeColor="text1"/>
        </w:rPr>
        <w:t>It’s quite clear that RAN4 needs to define new L1 based UE-to-UE CLI measurement requirements.</w:t>
      </w:r>
      <w:r w:rsidR="00067B74">
        <w:rPr>
          <w:bCs/>
          <w:color w:val="000000" w:themeColor="text1"/>
        </w:rPr>
        <w:t xml:space="preserve"> While RAN1 is discussing the details </w:t>
      </w:r>
      <w:proofErr w:type="gramStart"/>
      <w:r w:rsidR="00067B74">
        <w:rPr>
          <w:bCs/>
          <w:color w:val="000000" w:themeColor="text1"/>
        </w:rPr>
        <w:t>on the whole</w:t>
      </w:r>
      <w:proofErr w:type="gramEnd"/>
      <w:r w:rsidR="00067B74">
        <w:rPr>
          <w:bCs/>
          <w:color w:val="000000" w:themeColor="text1"/>
        </w:rPr>
        <w:t xml:space="preserve"> CLI measurement mechanism including </w:t>
      </w:r>
      <w:proofErr w:type="spellStart"/>
      <w:r w:rsidR="00067B74">
        <w:rPr>
          <w:bCs/>
          <w:color w:val="000000" w:themeColor="text1"/>
        </w:rPr>
        <w:t>signaling</w:t>
      </w:r>
      <w:proofErr w:type="spellEnd"/>
      <w:r w:rsidR="00067B74">
        <w:rPr>
          <w:bCs/>
          <w:color w:val="000000" w:themeColor="text1"/>
        </w:rPr>
        <w:t xml:space="preserve">, measurement resources, </w:t>
      </w:r>
      <w:r w:rsidR="00586A88">
        <w:rPr>
          <w:bCs/>
          <w:color w:val="000000" w:themeColor="text1"/>
        </w:rPr>
        <w:t xml:space="preserve">QCL determination, </w:t>
      </w:r>
      <w:r w:rsidR="00EA304A">
        <w:rPr>
          <w:bCs/>
          <w:color w:val="000000" w:themeColor="text1"/>
        </w:rPr>
        <w:t xml:space="preserve">reporting mechanism etc., RAN4 can start initial discussion to identify </w:t>
      </w:r>
      <w:r w:rsidR="00085A64">
        <w:rPr>
          <w:bCs/>
          <w:color w:val="000000" w:themeColor="text1"/>
        </w:rPr>
        <w:t xml:space="preserve">what new RRM requirements need to be defined. </w:t>
      </w:r>
      <w:r w:rsidR="001C63C3">
        <w:rPr>
          <w:bCs/>
          <w:color w:val="000000" w:themeColor="text1"/>
        </w:rPr>
        <w:t xml:space="preserve">For instance, L3 CLI measurements are </w:t>
      </w:r>
      <w:r w:rsidR="005F1072">
        <w:rPr>
          <w:bCs/>
          <w:color w:val="000000" w:themeColor="text1"/>
        </w:rPr>
        <w:t xml:space="preserve">applicable only </w:t>
      </w:r>
      <w:r w:rsidR="005F1072" w:rsidRPr="005F1072">
        <w:rPr>
          <w:bCs/>
          <w:color w:val="000000" w:themeColor="text1"/>
        </w:rPr>
        <w:t xml:space="preserve">when SRS-RSRP </w:t>
      </w:r>
      <w:r w:rsidR="005F1072">
        <w:rPr>
          <w:bCs/>
          <w:color w:val="000000" w:themeColor="text1"/>
        </w:rPr>
        <w:t xml:space="preserve">and/or CLI-RSSI </w:t>
      </w:r>
      <w:r w:rsidR="005F1072" w:rsidRPr="005F1072">
        <w:rPr>
          <w:bCs/>
          <w:color w:val="000000" w:themeColor="text1"/>
        </w:rPr>
        <w:t>measurement resource is fully confined within BW of DL active BWP</w:t>
      </w:r>
      <w:r w:rsidR="005F1072">
        <w:rPr>
          <w:bCs/>
          <w:color w:val="000000" w:themeColor="text1"/>
        </w:rPr>
        <w:t xml:space="preserve">. However, during SBFD symbols/slots, </w:t>
      </w:r>
      <w:r w:rsidR="008C662D">
        <w:rPr>
          <w:bCs/>
          <w:color w:val="000000" w:themeColor="text1"/>
        </w:rPr>
        <w:t xml:space="preserve">RAN4 </w:t>
      </w:r>
      <w:r w:rsidR="008C662D">
        <w:rPr>
          <w:bCs/>
          <w:color w:val="000000" w:themeColor="text1"/>
        </w:rPr>
        <w:lastRenderedPageBreak/>
        <w:t xml:space="preserve">to discuss whether </w:t>
      </w:r>
      <w:r w:rsidR="005F1072">
        <w:rPr>
          <w:bCs/>
          <w:color w:val="000000" w:themeColor="text1"/>
        </w:rPr>
        <w:t>the UE can only receive in the DL sub-band</w:t>
      </w:r>
      <w:r w:rsidR="008C662D">
        <w:rPr>
          <w:bCs/>
          <w:color w:val="000000" w:themeColor="text1"/>
        </w:rPr>
        <w:t xml:space="preserve"> or in UL sub-band as well</w:t>
      </w:r>
      <w:r w:rsidR="005F1072">
        <w:rPr>
          <w:bCs/>
          <w:color w:val="000000" w:themeColor="text1"/>
        </w:rPr>
        <w:t>, which is subset of the DL BWP.</w:t>
      </w:r>
      <w:r w:rsidR="004F619D">
        <w:rPr>
          <w:bCs/>
          <w:color w:val="000000" w:themeColor="text1"/>
        </w:rPr>
        <w:t xml:space="preserve"> </w:t>
      </w:r>
    </w:p>
    <w:p w14:paraId="002156DD" w14:textId="07BA1FBF" w:rsidR="00003117" w:rsidRPr="00D575F8" w:rsidRDefault="00003117" w:rsidP="005F1072">
      <w:pPr>
        <w:rPr>
          <w:b/>
          <w:color w:val="000000" w:themeColor="text1"/>
        </w:rPr>
      </w:pPr>
      <w:r w:rsidRPr="00D575F8">
        <w:rPr>
          <w:b/>
          <w:color w:val="000000" w:themeColor="text1"/>
        </w:rPr>
        <w:t xml:space="preserve">Proposal 1: RAN4 to start </w:t>
      </w:r>
      <w:r w:rsidR="008F0DDC" w:rsidRPr="00D575F8">
        <w:rPr>
          <w:b/>
          <w:color w:val="000000" w:themeColor="text1"/>
        </w:rPr>
        <w:t>discussing L1 UE-to-UE CLI measurement requirements for RRM.</w:t>
      </w:r>
    </w:p>
    <w:p w14:paraId="56E1EED1" w14:textId="4C2C1CA9" w:rsidR="00A857C0" w:rsidRPr="00D575F8" w:rsidRDefault="00A857C0" w:rsidP="005F1072">
      <w:pPr>
        <w:rPr>
          <w:b/>
          <w:color w:val="000000" w:themeColor="text1"/>
        </w:rPr>
      </w:pPr>
      <w:r w:rsidRPr="00D575F8">
        <w:rPr>
          <w:b/>
          <w:color w:val="000000" w:themeColor="text1"/>
        </w:rPr>
        <w:t>Proposal 2: RAN4 to discuss the measurement bandwidth for L1 CLI measurements</w:t>
      </w:r>
      <w:r w:rsidR="00722D6E" w:rsidRPr="00D575F8">
        <w:rPr>
          <w:b/>
          <w:color w:val="000000" w:themeColor="text1"/>
        </w:rPr>
        <w:t xml:space="preserve">, e.g., DL </w:t>
      </w:r>
      <w:proofErr w:type="spellStart"/>
      <w:r w:rsidR="00722D6E" w:rsidRPr="00D575F8">
        <w:rPr>
          <w:b/>
          <w:color w:val="000000" w:themeColor="text1"/>
        </w:rPr>
        <w:t>subband</w:t>
      </w:r>
      <w:proofErr w:type="spellEnd"/>
      <w:r w:rsidR="00722D6E" w:rsidRPr="00D575F8">
        <w:rPr>
          <w:b/>
          <w:color w:val="000000" w:themeColor="text1"/>
        </w:rPr>
        <w:t>.</w:t>
      </w:r>
    </w:p>
    <w:p w14:paraId="66F5B8B3" w14:textId="4E38594E" w:rsidR="00722D6E" w:rsidRDefault="00B22A9A" w:rsidP="005F1072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Furthermore, when more than one DL sub-bands are configured, RAN4 should also discuss whether the measurement quantities can be </w:t>
      </w:r>
      <w:r w:rsidR="00AE598A">
        <w:rPr>
          <w:bCs/>
          <w:color w:val="000000" w:themeColor="text1"/>
        </w:rPr>
        <w:t xml:space="preserve">filtered/combined across DL </w:t>
      </w:r>
      <w:proofErr w:type="spellStart"/>
      <w:r w:rsidR="00AE598A">
        <w:rPr>
          <w:bCs/>
          <w:color w:val="000000" w:themeColor="text1"/>
        </w:rPr>
        <w:t>subbands</w:t>
      </w:r>
      <w:proofErr w:type="spellEnd"/>
      <w:r w:rsidR="0068197C">
        <w:rPr>
          <w:bCs/>
          <w:color w:val="000000" w:themeColor="text1"/>
        </w:rPr>
        <w:t>.</w:t>
      </w:r>
    </w:p>
    <w:p w14:paraId="5FBDCD67" w14:textId="7B018C17" w:rsidR="00D575F8" w:rsidRPr="00D575F8" w:rsidRDefault="00D575F8" w:rsidP="00D575F8">
      <w:pPr>
        <w:rPr>
          <w:b/>
          <w:color w:val="000000" w:themeColor="text1"/>
        </w:rPr>
      </w:pPr>
      <w:r w:rsidRPr="00D575F8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3</w:t>
      </w:r>
      <w:r w:rsidRPr="00D575F8">
        <w:rPr>
          <w:b/>
          <w:color w:val="000000" w:themeColor="text1"/>
        </w:rPr>
        <w:t xml:space="preserve">: When more than one DL sub-bands are configured, RAN4 to discuss whether the measurement quantities can be filtered/combined across DL </w:t>
      </w:r>
      <w:proofErr w:type="spellStart"/>
      <w:r w:rsidRPr="00D575F8">
        <w:rPr>
          <w:b/>
          <w:color w:val="000000" w:themeColor="text1"/>
        </w:rPr>
        <w:t>subbands</w:t>
      </w:r>
      <w:proofErr w:type="spellEnd"/>
      <w:r w:rsidRPr="00D575F8">
        <w:rPr>
          <w:b/>
          <w:color w:val="000000" w:themeColor="text1"/>
        </w:rPr>
        <w:t>.</w:t>
      </w:r>
    </w:p>
    <w:p w14:paraId="0FB4CDD6" w14:textId="60936FC7" w:rsidR="007D219F" w:rsidRDefault="007153F1" w:rsidP="005F1072">
      <w:pPr>
        <w:rPr>
          <w:bCs/>
          <w:color w:val="000000" w:themeColor="text1"/>
        </w:rPr>
      </w:pPr>
      <w:r>
        <w:rPr>
          <w:bCs/>
          <w:color w:val="000000" w:themeColor="text1"/>
        </w:rPr>
        <w:t>In addition to this, RAN4 also need to specify the</w:t>
      </w:r>
      <w:r w:rsidR="004F619D">
        <w:rPr>
          <w:bCs/>
          <w:color w:val="000000" w:themeColor="text1"/>
        </w:rPr>
        <w:t xml:space="preserve"> measurement delays and accuracy requirements, scheduling </w:t>
      </w:r>
      <w:r w:rsidR="007D152E">
        <w:rPr>
          <w:bCs/>
          <w:color w:val="000000" w:themeColor="text1"/>
        </w:rPr>
        <w:t xml:space="preserve">and measurement </w:t>
      </w:r>
      <w:r w:rsidR="004F619D">
        <w:rPr>
          <w:bCs/>
          <w:color w:val="000000" w:themeColor="text1"/>
        </w:rPr>
        <w:t xml:space="preserve">restrictions </w:t>
      </w:r>
      <w:r>
        <w:rPr>
          <w:bCs/>
          <w:color w:val="000000" w:themeColor="text1"/>
        </w:rPr>
        <w:t>etc</w:t>
      </w:r>
      <w:r w:rsidR="004F619D">
        <w:rPr>
          <w:bCs/>
          <w:color w:val="000000" w:themeColor="text1"/>
        </w:rPr>
        <w:t>.</w:t>
      </w:r>
    </w:p>
    <w:p w14:paraId="6D374795" w14:textId="5BA2DDFF" w:rsidR="00A507D4" w:rsidRDefault="00782AAE" w:rsidP="00360F01">
      <w:pPr>
        <w:pStyle w:val="Heading1"/>
        <w:rPr>
          <w:lang w:eastAsia="zh-CN"/>
        </w:rPr>
      </w:pPr>
      <w:r>
        <w:rPr>
          <w:lang w:eastAsia="zh-CN"/>
        </w:rPr>
        <w:t>SBFD operation</w:t>
      </w:r>
      <w:r w:rsidR="00A507D4">
        <w:rPr>
          <w:lang w:eastAsia="zh-CN"/>
        </w:rPr>
        <w:t xml:space="preserve"> aspects</w:t>
      </w:r>
    </w:p>
    <w:p w14:paraId="3E626C22" w14:textId="1E616721" w:rsidR="008B51ED" w:rsidRDefault="00ED4139" w:rsidP="00A507D4">
      <w:pPr>
        <w:rPr>
          <w:lang w:eastAsia="zh-CN"/>
        </w:rPr>
      </w:pPr>
      <w:r>
        <w:rPr>
          <w:lang w:eastAsia="zh-CN"/>
        </w:rPr>
        <w:t xml:space="preserve">From SBFD </w:t>
      </w:r>
      <w:r w:rsidR="00697C6F">
        <w:rPr>
          <w:lang w:eastAsia="zh-CN"/>
        </w:rPr>
        <w:t xml:space="preserve">operation perspective, </w:t>
      </w:r>
      <w:r w:rsidR="00061BA9">
        <w:rPr>
          <w:lang w:eastAsia="zh-CN"/>
        </w:rPr>
        <w:t xml:space="preserve">RAN4 can start identifying impact to existing requirements and </w:t>
      </w:r>
      <w:r w:rsidR="00514E25">
        <w:rPr>
          <w:lang w:eastAsia="zh-CN"/>
        </w:rPr>
        <w:t>if any new requirements are needed to support RRM operation. Since RAN1 agreed that SSBs shall be preserved, we</w:t>
      </w:r>
      <w:r w:rsidR="00982C49">
        <w:rPr>
          <w:lang w:eastAsia="zh-CN"/>
        </w:rPr>
        <w:t xml:space="preserve"> don’t see much impact to SSB based measurements. However, CSI-RS </w:t>
      </w:r>
      <w:r w:rsidR="00287021">
        <w:rPr>
          <w:lang w:eastAsia="zh-CN"/>
        </w:rPr>
        <w:t xml:space="preserve">based measurements may be impacted because of </w:t>
      </w:r>
      <w:r w:rsidR="00265EA4">
        <w:rPr>
          <w:lang w:eastAsia="zh-CN"/>
        </w:rPr>
        <w:t xml:space="preserve">reduced number of PRBs </w:t>
      </w:r>
      <w:r w:rsidR="00055E93">
        <w:rPr>
          <w:lang w:eastAsia="zh-CN"/>
        </w:rPr>
        <w:t>either in a single sub-band o</w:t>
      </w:r>
      <w:r w:rsidR="005F2563">
        <w:rPr>
          <w:lang w:eastAsia="zh-CN"/>
        </w:rPr>
        <w:t>r</w:t>
      </w:r>
      <w:r w:rsidR="00055E93">
        <w:rPr>
          <w:lang w:eastAsia="zh-CN"/>
        </w:rPr>
        <w:t xml:space="preserve"> across two sub-bands. </w:t>
      </w:r>
      <w:r w:rsidR="00B63902">
        <w:rPr>
          <w:lang w:eastAsia="zh-CN"/>
        </w:rPr>
        <w:t xml:space="preserve">Filtering </w:t>
      </w:r>
      <w:r w:rsidR="00A969A1">
        <w:rPr>
          <w:lang w:eastAsia="zh-CN"/>
        </w:rPr>
        <w:t xml:space="preserve">CSI-RS measurements across sub-bands may be challenging, so </w:t>
      </w:r>
      <w:r w:rsidR="00784537">
        <w:rPr>
          <w:lang w:eastAsia="zh-CN"/>
        </w:rPr>
        <w:t>performing measurements</w:t>
      </w:r>
      <w:r w:rsidR="007256F4">
        <w:rPr>
          <w:lang w:eastAsia="zh-CN"/>
        </w:rPr>
        <w:t xml:space="preserve"> and reporting</w:t>
      </w:r>
      <w:r w:rsidR="00784537">
        <w:rPr>
          <w:lang w:eastAsia="zh-CN"/>
        </w:rPr>
        <w:t xml:space="preserve"> per sub-band is </w:t>
      </w:r>
      <w:r w:rsidR="007256F4">
        <w:rPr>
          <w:lang w:eastAsia="zh-CN"/>
        </w:rPr>
        <w:t>desirable.</w:t>
      </w:r>
    </w:p>
    <w:p w14:paraId="17E404C9" w14:textId="68E7A824" w:rsidR="007256F4" w:rsidRPr="0078285E" w:rsidRDefault="007256F4" w:rsidP="00A507D4">
      <w:pPr>
        <w:rPr>
          <w:b/>
          <w:bCs/>
          <w:lang w:eastAsia="zh-CN"/>
        </w:rPr>
      </w:pPr>
      <w:r w:rsidRPr="0078285E">
        <w:rPr>
          <w:b/>
          <w:bCs/>
          <w:lang w:eastAsia="zh-CN"/>
        </w:rPr>
        <w:t xml:space="preserve">Proposal 4: RAN4 </w:t>
      </w:r>
      <w:r w:rsidR="008B51ED" w:rsidRPr="0078285E">
        <w:rPr>
          <w:b/>
          <w:bCs/>
          <w:lang w:eastAsia="zh-CN"/>
        </w:rPr>
        <w:t xml:space="preserve">to start identifying impact of SBFD operation to RRM </w:t>
      </w:r>
      <w:r w:rsidR="00EE011D" w:rsidRPr="0078285E">
        <w:rPr>
          <w:b/>
          <w:bCs/>
          <w:lang w:eastAsia="zh-CN"/>
        </w:rPr>
        <w:t>requirements</w:t>
      </w:r>
      <w:r w:rsidR="008B51ED" w:rsidRPr="0078285E">
        <w:rPr>
          <w:b/>
          <w:bCs/>
          <w:lang w:eastAsia="zh-CN"/>
        </w:rPr>
        <w:t xml:space="preserve"> such as CSI-RS based measurements.</w:t>
      </w:r>
    </w:p>
    <w:p w14:paraId="7B89E20C" w14:textId="6B909D78" w:rsidR="008B51ED" w:rsidRDefault="008B51ED" w:rsidP="00A507D4">
      <w:pPr>
        <w:rPr>
          <w:lang w:eastAsia="zh-CN"/>
        </w:rPr>
      </w:pPr>
      <w:r>
        <w:rPr>
          <w:lang w:eastAsia="zh-CN"/>
        </w:rPr>
        <w:t xml:space="preserve">Another issue may be frequent </w:t>
      </w:r>
      <w:r w:rsidR="0078285E">
        <w:rPr>
          <w:lang w:eastAsia="zh-CN"/>
        </w:rPr>
        <w:t xml:space="preserve">DL-UL/UL-DL switching during the SBFD slots. </w:t>
      </w:r>
      <w:r w:rsidR="00FD57B4">
        <w:rPr>
          <w:lang w:eastAsia="zh-CN"/>
        </w:rPr>
        <w:t xml:space="preserve">This may have negative impact </w:t>
      </w:r>
      <w:r w:rsidR="00C657AE">
        <w:rPr>
          <w:lang w:eastAsia="zh-CN"/>
        </w:rPr>
        <w:t>on system performance as the switching delays will affect the throughputs as well as UE complexity. To avoid this, RAN4 should consider putting limits on the number of Tx/Rx switching within the SBFD slots.</w:t>
      </w:r>
    </w:p>
    <w:p w14:paraId="6F1A034E" w14:textId="5EAAF9D2" w:rsidR="008C5DF9" w:rsidRPr="0078285E" w:rsidRDefault="008C5DF9" w:rsidP="008C5DF9">
      <w:pPr>
        <w:rPr>
          <w:b/>
          <w:bCs/>
          <w:lang w:eastAsia="zh-CN"/>
        </w:rPr>
      </w:pPr>
      <w:r w:rsidRPr="0002557D">
        <w:rPr>
          <w:b/>
          <w:bCs/>
          <w:lang w:eastAsia="zh-CN"/>
        </w:rPr>
        <w:t>Proposal 5:</w:t>
      </w:r>
      <w:r>
        <w:rPr>
          <w:lang w:eastAsia="zh-CN"/>
        </w:rPr>
        <w:t xml:space="preserve"> </w:t>
      </w:r>
      <w:r w:rsidRPr="0078285E">
        <w:rPr>
          <w:b/>
          <w:bCs/>
          <w:lang w:eastAsia="zh-CN"/>
        </w:rPr>
        <w:t xml:space="preserve">RAN4 to </w:t>
      </w:r>
      <w:r w:rsidR="00732274">
        <w:rPr>
          <w:b/>
          <w:bCs/>
          <w:lang w:eastAsia="zh-CN"/>
        </w:rPr>
        <w:t>consider</w:t>
      </w:r>
      <w:r>
        <w:rPr>
          <w:b/>
          <w:bCs/>
          <w:lang w:eastAsia="zh-CN"/>
        </w:rPr>
        <w:t xml:space="preserve"> putting limits on the maximum number of DL/UL switching during SBFD slots within </w:t>
      </w:r>
      <w:r w:rsidR="0002557D">
        <w:rPr>
          <w:b/>
          <w:bCs/>
          <w:lang w:eastAsia="zh-CN"/>
        </w:rPr>
        <w:t>the SBFD periodicity.</w:t>
      </w:r>
    </w:p>
    <w:p w14:paraId="47A3DD59" w14:textId="53FDC48A" w:rsidR="008C5DF9" w:rsidRDefault="008C5DF9" w:rsidP="00A507D4">
      <w:pPr>
        <w:rPr>
          <w:lang w:eastAsia="zh-CN"/>
        </w:rPr>
      </w:pP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8310A94" w14:textId="77777777" w:rsidR="00432515" w:rsidRPr="00D575F8" w:rsidRDefault="00432515" w:rsidP="00432515">
      <w:pPr>
        <w:rPr>
          <w:b/>
          <w:color w:val="000000" w:themeColor="text1"/>
        </w:rPr>
      </w:pPr>
      <w:r w:rsidRPr="00D575F8">
        <w:rPr>
          <w:b/>
          <w:color w:val="000000" w:themeColor="text1"/>
        </w:rPr>
        <w:t>Proposal 1: RAN4 to start discussing L1 UE-to-UE CLI measurement requirements for RRM.</w:t>
      </w:r>
    </w:p>
    <w:p w14:paraId="7C6FAACD" w14:textId="77777777" w:rsidR="00432515" w:rsidRPr="00D575F8" w:rsidRDefault="00432515" w:rsidP="00432515">
      <w:pPr>
        <w:rPr>
          <w:b/>
          <w:color w:val="000000" w:themeColor="text1"/>
        </w:rPr>
      </w:pPr>
      <w:r w:rsidRPr="00D575F8">
        <w:rPr>
          <w:b/>
          <w:color w:val="000000" w:themeColor="text1"/>
        </w:rPr>
        <w:t xml:space="preserve">Proposal 2: RAN4 to discuss the measurement bandwidth for L1 CLI measurements, e.g., DL </w:t>
      </w:r>
      <w:proofErr w:type="spellStart"/>
      <w:r w:rsidRPr="00D575F8">
        <w:rPr>
          <w:b/>
          <w:color w:val="000000" w:themeColor="text1"/>
        </w:rPr>
        <w:t>subband</w:t>
      </w:r>
      <w:proofErr w:type="spellEnd"/>
      <w:r w:rsidRPr="00D575F8">
        <w:rPr>
          <w:b/>
          <w:color w:val="000000" w:themeColor="text1"/>
        </w:rPr>
        <w:t>.</w:t>
      </w:r>
    </w:p>
    <w:p w14:paraId="6FC3C4F9" w14:textId="77777777" w:rsidR="00432515" w:rsidRDefault="00432515" w:rsidP="00432515">
      <w:pPr>
        <w:rPr>
          <w:b/>
          <w:color w:val="000000" w:themeColor="text1"/>
        </w:rPr>
      </w:pPr>
      <w:r w:rsidRPr="00D575F8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3</w:t>
      </w:r>
      <w:r w:rsidRPr="00D575F8">
        <w:rPr>
          <w:b/>
          <w:color w:val="000000" w:themeColor="text1"/>
        </w:rPr>
        <w:t xml:space="preserve">: When more than one DL sub-bands are configured, RAN4 to discuss whether the measurement quantities can be filtered/combined across DL </w:t>
      </w:r>
      <w:proofErr w:type="spellStart"/>
      <w:r w:rsidRPr="00D575F8">
        <w:rPr>
          <w:b/>
          <w:color w:val="000000" w:themeColor="text1"/>
        </w:rPr>
        <w:t>subbands</w:t>
      </w:r>
      <w:proofErr w:type="spellEnd"/>
      <w:r w:rsidRPr="00D575F8">
        <w:rPr>
          <w:b/>
          <w:color w:val="000000" w:themeColor="text1"/>
        </w:rPr>
        <w:t>.</w:t>
      </w:r>
    </w:p>
    <w:p w14:paraId="1C80A225" w14:textId="11475F8E" w:rsidR="0002557D" w:rsidRPr="0078285E" w:rsidRDefault="0002557D" w:rsidP="0002557D">
      <w:pPr>
        <w:rPr>
          <w:b/>
          <w:bCs/>
          <w:lang w:eastAsia="zh-CN"/>
        </w:rPr>
      </w:pPr>
      <w:r w:rsidRPr="0078285E">
        <w:rPr>
          <w:b/>
          <w:bCs/>
          <w:lang w:eastAsia="zh-CN"/>
        </w:rPr>
        <w:t xml:space="preserve">Proposal 4: RAN4 to start identifying impact of SBFD operation to RRM </w:t>
      </w:r>
      <w:r w:rsidR="00EE011D" w:rsidRPr="0078285E">
        <w:rPr>
          <w:b/>
          <w:bCs/>
          <w:lang w:eastAsia="zh-CN"/>
        </w:rPr>
        <w:t>requirements</w:t>
      </w:r>
      <w:r w:rsidRPr="0078285E">
        <w:rPr>
          <w:b/>
          <w:bCs/>
          <w:lang w:eastAsia="zh-CN"/>
        </w:rPr>
        <w:t xml:space="preserve"> such as CSI-RS based measurements.</w:t>
      </w:r>
    </w:p>
    <w:p w14:paraId="101A4DCA" w14:textId="0B9CC06B" w:rsidR="00C848F3" w:rsidRPr="00C848F3" w:rsidRDefault="0002557D" w:rsidP="00C848F3">
      <w:pPr>
        <w:rPr>
          <w:b/>
          <w:color w:val="000000" w:themeColor="text1"/>
        </w:rPr>
      </w:pPr>
      <w:r w:rsidRPr="0002557D">
        <w:rPr>
          <w:b/>
          <w:bCs/>
          <w:lang w:eastAsia="zh-CN"/>
        </w:rPr>
        <w:t>Proposal 5:</w:t>
      </w:r>
      <w:r>
        <w:rPr>
          <w:lang w:eastAsia="zh-CN"/>
        </w:rPr>
        <w:t xml:space="preserve"> </w:t>
      </w:r>
      <w:r w:rsidRPr="0078285E">
        <w:rPr>
          <w:b/>
          <w:bCs/>
          <w:lang w:eastAsia="zh-CN"/>
        </w:rPr>
        <w:t xml:space="preserve">RAN4 to </w:t>
      </w:r>
      <w:r w:rsidR="00732274">
        <w:rPr>
          <w:b/>
          <w:bCs/>
          <w:lang w:eastAsia="zh-CN"/>
        </w:rPr>
        <w:t>consider</w:t>
      </w:r>
      <w:r>
        <w:rPr>
          <w:b/>
          <w:bCs/>
          <w:lang w:eastAsia="zh-CN"/>
        </w:rPr>
        <w:t xml:space="preserve"> putting limits on the maximum number of DL/UL switching during SBFD slots within the SBFD periodicity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1DBD1" w14:textId="77777777" w:rsidR="00742DBF" w:rsidRDefault="00742DBF">
      <w:r>
        <w:separator/>
      </w:r>
    </w:p>
  </w:endnote>
  <w:endnote w:type="continuationSeparator" w:id="0">
    <w:p w14:paraId="4E0C3099" w14:textId="77777777" w:rsidR="00742DBF" w:rsidRDefault="00742DBF">
      <w:r>
        <w:continuationSeparator/>
      </w:r>
    </w:p>
  </w:endnote>
  <w:endnote w:type="continuationNotice" w:id="1">
    <w:p w14:paraId="60D2976F" w14:textId="77777777" w:rsidR="00742DBF" w:rsidRDefault="00742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E8469" w14:textId="77777777" w:rsidR="00742DBF" w:rsidRDefault="00742DBF">
      <w:r>
        <w:separator/>
      </w:r>
    </w:p>
  </w:footnote>
  <w:footnote w:type="continuationSeparator" w:id="0">
    <w:p w14:paraId="6CCBDDD6" w14:textId="77777777" w:rsidR="00742DBF" w:rsidRDefault="00742DBF">
      <w:r>
        <w:continuationSeparator/>
      </w:r>
    </w:p>
  </w:footnote>
  <w:footnote w:type="continuationNotice" w:id="1">
    <w:p w14:paraId="7C4A07EB" w14:textId="77777777" w:rsidR="00742DBF" w:rsidRDefault="00742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1"/>
  </w:num>
  <w:num w:numId="2" w16cid:durableId="1702169165">
    <w:abstractNumId w:val="19"/>
  </w:num>
  <w:num w:numId="3" w16cid:durableId="896598194">
    <w:abstractNumId w:val="24"/>
  </w:num>
  <w:num w:numId="4" w16cid:durableId="1065757783">
    <w:abstractNumId w:val="6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0"/>
  </w:num>
  <w:num w:numId="8" w16cid:durableId="1230581766">
    <w:abstractNumId w:val="14"/>
  </w:num>
  <w:num w:numId="9" w16cid:durableId="266666612">
    <w:abstractNumId w:val="16"/>
  </w:num>
  <w:num w:numId="10" w16cid:durableId="1603030076">
    <w:abstractNumId w:val="17"/>
  </w:num>
  <w:num w:numId="11" w16cid:durableId="472792961">
    <w:abstractNumId w:val="18"/>
  </w:num>
  <w:num w:numId="12" w16cid:durableId="1585843583">
    <w:abstractNumId w:val="0"/>
  </w:num>
  <w:num w:numId="13" w16cid:durableId="1922985393">
    <w:abstractNumId w:val="23"/>
  </w:num>
  <w:num w:numId="14" w16cid:durableId="1941915425">
    <w:abstractNumId w:val="22"/>
  </w:num>
  <w:num w:numId="15" w16cid:durableId="524372425">
    <w:abstractNumId w:val="3"/>
  </w:num>
  <w:num w:numId="16" w16cid:durableId="1433237244">
    <w:abstractNumId w:val="21"/>
  </w:num>
  <w:num w:numId="17" w16cid:durableId="12735130">
    <w:abstractNumId w:val="10"/>
  </w:num>
  <w:num w:numId="18" w16cid:durableId="1022626817">
    <w:abstractNumId w:val="9"/>
  </w:num>
  <w:num w:numId="19" w16cid:durableId="159850087">
    <w:abstractNumId w:val="12"/>
  </w:num>
  <w:num w:numId="20" w16cid:durableId="656298651">
    <w:abstractNumId w:val="15"/>
  </w:num>
  <w:num w:numId="21" w16cid:durableId="799223558">
    <w:abstractNumId w:val="8"/>
  </w:num>
  <w:num w:numId="22" w16cid:durableId="1664509914">
    <w:abstractNumId w:val="4"/>
  </w:num>
  <w:num w:numId="23" w16cid:durableId="638075021">
    <w:abstractNumId w:val="5"/>
  </w:num>
  <w:num w:numId="24" w16cid:durableId="1603688496">
    <w:abstractNumId w:val="13"/>
  </w:num>
  <w:num w:numId="25" w16cid:durableId="79036594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7FA"/>
    <w:rsid w:val="00251E2C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80F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17791</TotalTime>
  <Pages>2</Pages>
  <Words>765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2549</cp:revision>
  <cp:lastPrinted>2009-04-22T21:01:00Z</cp:lastPrinted>
  <dcterms:created xsi:type="dcterms:W3CDTF">2020-11-11T22:16:00Z</dcterms:created>
  <dcterms:modified xsi:type="dcterms:W3CDTF">2024-08-09T22:39:00Z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